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089" w:rsidRPr="002177E3" w:rsidRDefault="002177E3" w:rsidP="002177E3">
      <w:pPr>
        <w:jc w:val="center"/>
        <w:rPr>
          <w:rFonts w:cstheme="minorHAnsi"/>
          <w:b/>
          <w:sz w:val="36"/>
          <w:u w:val="single"/>
        </w:rPr>
      </w:pPr>
      <w:r w:rsidRPr="002177E3">
        <w:rPr>
          <w:rFonts w:cstheme="minorHAnsi"/>
          <w:b/>
          <w:sz w:val="36"/>
          <w:u w:val="single"/>
        </w:rPr>
        <w:t>Všeobecné informácie verejného obstarávania</w:t>
      </w:r>
    </w:p>
    <w:p w:rsidR="002177E3" w:rsidRPr="002177E3" w:rsidRDefault="002177E3" w:rsidP="002177E3">
      <w:pPr>
        <w:jc w:val="center"/>
        <w:rPr>
          <w:rFonts w:cstheme="minorHAnsi"/>
          <w:b/>
          <w:sz w:val="36"/>
          <w:u w:val="single"/>
        </w:rPr>
      </w:pPr>
    </w:p>
    <w:p w:rsidR="003F4287" w:rsidRDefault="003F4287">
      <w:pPr>
        <w:rPr>
          <w:rFonts w:cstheme="minorHAnsi"/>
        </w:rPr>
      </w:pPr>
      <w:r w:rsidRPr="003F4287">
        <w:rPr>
          <w:rFonts w:cstheme="minorHAnsi"/>
          <w:b/>
        </w:rPr>
        <w:t>Aktivita</w:t>
      </w:r>
      <w:r>
        <w:rPr>
          <w:rFonts w:cstheme="minorHAnsi"/>
        </w:rPr>
        <w:t xml:space="preserve">: </w:t>
      </w:r>
      <w:r w:rsidR="001C56F0">
        <w:rPr>
          <w:rFonts w:cstheme="minorHAnsi"/>
        </w:rPr>
        <w:t>Robotické brúsenie</w:t>
      </w:r>
    </w:p>
    <w:p w:rsidR="002177E3" w:rsidRPr="001C56F0" w:rsidRDefault="002177E3">
      <w:pPr>
        <w:rPr>
          <w:rFonts w:cstheme="minorHAnsi"/>
        </w:rPr>
      </w:pPr>
      <w:r w:rsidRPr="003F4287">
        <w:rPr>
          <w:rFonts w:cstheme="minorHAnsi"/>
          <w:b/>
        </w:rPr>
        <w:t>Zadávacie podmienky číslo (potrebné uviesť v cenovej ponuke)</w:t>
      </w:r>
      <w:r w:rsidRPr="002177E3">
        <w:rPr>
          <w:rFonts w:cstheme="minorHAnsi"/>
        </w:rPr>
        <w:t>:</w:t>
      </w:r>
      <w:r w:rsidR="001C56F0">
        <w:rPr>
          <w:rFonts w:cstheme="minorHAnsi"/>
        </w:rPr>
        <w:t xml:space="preserve"> </w:t>
      </w:r>
      <w:r w:rsidR="001C56F0" w:rsidRPr="001C56F0">
        <w:rPr>
          <w:rFonts w:cstheme="minorHAnsi"/>
        </w:rPr>
        <w:t>CDC_CONSULTATION_BROSSAGE_FER_OR</w:t>
      </w:r>
    </w:p>
    <w:p w:rsidR="002177E3" w:rsidRPr="002177E3" w:rsidRDefault="002177E3">
      <w:pPr>
        <w:rPr>
          <w:rFonts w:cstheme="minorHAnsi"/>
        </w:rPr>
      </w:pPr>
      <w:r w:rsidRPr="003F4287">
        <w:rPr>
          <w:rFonts w:cstheme="minorHAnsi"/>
          <w:b/>
        </w:rPr>
        <w:t>Termín ukončenia verejného obstarávania</w:t>
      </w:r>
      <w:r w:rsidRPr="002177E3">
        <w:rPr>
          <w:rFonts w:cstheme="minorHAnsi"/>
        </w:rPr>
        <w:t>:</w:t>
      </w:r>
      <w:r w:rsidR="00684B54">
        <w:rPr>
          <w:rFonts w:cstheme="minorHAnsi"/>
        </w:rPr>
        <w:t xml:space="preserve"> 25</w:t>
      </w:r>
      <w:r w:rsidR="00513DC8">
        <w:rPr>
          <w:rFonts w:cstheme="minorHAnsi"/>
        </w:rPr>
        <w:t>.3</w:t>
      </w:r>
      <w:r w:rsidR="002114F3">
        <w:rPr>
          <w:rFonts w:cstheme="minorHAnsi"/>
        </w:rPr>
        <w:t xml:space="preserve">.2020 – </w:t>
      </w:r>
      <w:r w:rsidR="0011135A">
        <w:rPr>
          <w:rFonts w:cstheme="minorHAnsi"/>
        </w:rPr>
        <w:t>23:59</w:t>
      </w:r>
      <w:bookmarkStart w:id="0" w:name="_GoBack"/>
      <w:bookmarkEnd w:id="0"/>
    </w:p>
    <w:p w:rsidR="002177E3" w:rsidRPr="00CA23AF" w:rsidRDefault="002177E3">
      <w:pPr>
        <w:rPr>
          <w:rFonts w:cstheme="minorHAnsi"/>
          <w:b/>
        </w:rPr>
      </w:pPr>
      <w:r w:rsidRPr="00CA23AF">
        <w:rPr>
          <w:rFonts w:cstheme="minorHAnsi"/>
          <w:b/>
        </w:rPr>
        <w:t>e-mail pre odoslanie cenovej ponuky a ostatnej dokumentácie:</w:t>
      </w:r>
      <w:r w:rsidR="00CA23AF" w:rsidRPr="00CA23AF">
        <w:rPr>
          <w:rFonts w:cstheme="minorHAnsi"/>
          <w:b/>
        </w:rPr>
        <w:t xml:space="preserve"> </w:t>
      </w:r>
    </w:p>
    <w:p w:rsidR="00CA23AF" w:rsidRDefault="007122A8">
      <w:pPr>
        <w:rPr>
          <w:rFonts w:cstheme="minorHAnsi"/>
        </w:rPr>
      </w:pPr>
      <w:hyperlink r:id="rId7" w:history="1">
        <w:r w:rsidR="00CA23AF" w:rsidRPr="00894055">
          <w:rPr>
            <w:rStyle w:val="Hypertextovprepojenie"/>
            <w:rFonts w:cstheme="minorHAnsi"/>
          </w:rPr>
          <w:t>zakazkypca@mpsa.com</w:t>
        </w:r>
      </w:hyperlink>
    </w:p>
    <w:p w:rsidR="00CA23AF" w:rsidRPr="002177E3" w:rsidRDefault="007122A8">
      <w:pPr>
        <w:rPr>
          <w:rFonts w:cstheme="minorHAnsi"/>
        </w:rPr>
      </w:pPr>
      <w:hyperlink r:id="rId8" w:history="1">
        <w:r w:rsidR="00CA23AF" w:rsidRPr="00894055">
          <w:rPr>
            <w:rStyle w:val="Hypertextovprepojenie"/>
            <w:rFonts w:cstheme="minorHAnsi"/>
          </w:rPr>
          <w:t>arnaud.macaire1@mpsa.com</w:t>
        </w:r>
      </w:hyperlink>
    </w:p>
    <w:p w:rsidR="002177E3" w:rsidRDefault="002177E3">
      <w:pPr>
        <w:rPr>
          <w:rFonts w:cstheme="minorHAnsi"/>
        </w:rPr>
      </w:pPr>
      <w:r w:rsidRPr="003F4287">
        <w:rPr>
          <w:rFonts w:cstheme="minorHAnsi"/>
          <w:b/>
        </w:rPr>
        <w:t xml:space="preserve">Kontakt pre potreby došpecifikovania technického </w:t>
      </w:r>
      <w:r w:rsidR="00FD3A3E" w:rsidRPr="003F4287">
        <w:rPr>
          <w:rFonts w:cstheme="minorHAnsi"/>
          <w:b/>
        </w:rPr>
        <w:t>zadania</w:t>
      </w:r>
      <w:r>
        <w:rPr>
          <w:rFonts w:cstheme="minorHAnsi"/>
        </w:rPr>
        <w:t>:</w:t>
      </w:r>
      <w:r w:rsidR="00692B29">
        <w:rPr>
          <w:rFonts w:cstheme="minorHAnsi"/>
        </w:rPr>
        <w:t xml:space="preserve"> </w:t>
      </w:r>
    </w:p>
    <w:p w:rsidR="002177E3" w:rsidRPr="00DB3E8E" w:rsidRDefault="005F49E6" w:rsidP="001C56F0">
      <w:pPr>
        <w:pStyle w:val="Odsekzoznamu"/>
        <w:numPr>
          <w:ilvl w:val="0"/>
          <w:numId w:val="8"/>
        </w:numPr>
        <w:rPr>
          <w:rFonts w:asciiTheme="minorHAnsi" w:hAnsiTheme="minorHAnsi" w:cstheme="minorHAnsi"/>
          <w:color w:val="000000"/>
          <w:sz w:val="22"/>
          <w:szCs w:val="22"/>
        </w:rPr>
      </w:pPr>
      <w:r w:rsidRPr="00DB3E8E">
        <w:rPr>
          <w:rFonts w:asciiTheme="minorHAnsi" w:hAnsiTheme="minorHAnsi" w:cstheme="minorHAnsi"/>
          <w:b/>
          <w:sz w:val="22"/>
          <w:szCs w:val="22"/>
        </w:rPr>
        <w:t>Technická časť projektu</w:t>
      </w:r>
      <w:r w:rsidRPr="00DB3E8E">
        <w:rPr>
          <w:rFonts w:asciiTheme="minorHAnsi" w:hAnsiTheme="minorHAnsi" w:cstheme="minorHAnsi"/>
          <w:sz w:val="22"/>
          <w:szCs w:val="22"/>
        </w:rPr>
        <w:t>:</w:t>
      </w:r>
      <w:r w:rsidR="00692B29" w:rsidRPr="00DB3E8E">
        <w:rPr>
          <w:rFonts w:asciiTheme="minorHAnsi" w:hAnsiTheme="minorHAnsi" w:cstheme="minorHAnsi"/>
          <w:sz w:val="22"/>
          <w:szCs w:val="22"/>
        </w:rPr>
        <w:t xml:space="preserve"> </w:t>
      </w:r>
      <w:r w:rsidR="001C56F0">
        <w:rPr>
          <w:rFonts w:asciiTheme="minorHAnsi" w:hAnsiTheme="minorHAnsi" w:cstheme="minorHAnsi"/>
          <w:sz w:val="22"/>
          <w:szCs w:val="22"/>
        </w:rPr>
        <w:t>Dušan Drottner</w:t>
      </w:r>
      <w:r w:rsidR="003F4287" w:rsidRPr="00DB3E8E">
        <w:rPr>
          <w:rFonts w:asciiTheme="minorHAnsi" w:hAnsiTheme="minorHAnsi" w:cstheme="minorHAnsi"/>
          <w:sz w:val="22"/>
          <w:szCs w:val="22"/>
        </w:rPr>
        <w:t xml:space="preserve"> / </w:t>
      </w:r>
      <w:hyperlink r:id="rId9" w:history="1">
        <w:r w:rsidR="001C56F0" w:rsidRPr="00E52024">
          <w:rPr>
            <w:rStyle w:val="Hypertextovprepojenie"/>
            <w:rFonts w:asciiTheme="minorHAnsi" w:hAnsiTheme="minorHAnsi" w:cstheme="minorHAnsi"/>
            <w:sz w:val="22"/>
            <w:szCs w:val="22"/>
          </w:rPr>
          <w:t>dusan.drottner@mpsa.com</w:t>
        </w:r>
      </w:hyperlink>
      <w:r w:rsidR="003F4287" w:rsidRPr="00DB3E8E">
        <w:rPr>
          <w:rStyle w:val="Hypertextovprepojenie"/>
          <w:rFonts w:asciiTheme="minorHAnsi" w:hAnsiTheme="minorHAnsi" w:cstheme="minorHAnsi"/>
          <w:sz w:val="22"/>
          <w:szCs w:val="22"/>
          <w:u w:val="none"/>
        </w:rPr>
        <w:t xml:space="preserve"> </w:t>
      </w:r>
      <w:r w:rsidR="003F4287" w:rsidRPr="00DB3E8E">
        <w:rPr>
          <w:rFonts w:asciiTheme="minorHAnsi" w:hAnsiTheme="minorHAnsi" w:cstheme="minorHAnsi"/>
          <w:sz w:val="22"/>
          <w:szCs w:val="22"/>
        </w:rPr>
        <w:t xml:space="preserve">/ </w:t>
      </w:r>
      <w:r w:rsidR="001C56F0" w:rsidRPr="001C56F0">
        <w:rPr>
          <w:rFonts w:asciiTheme="minorHAnsi" w:hAnsiTheme="minorHAnsi" w:cstheme="minorHAnsi"/>
          <w:sz w:val="22"/>
          <w:szCs w:val="22"/>
        </w:rPr>
        <w:t>+421</w:t>
      </w:r>
      <w:r w:rsidR="001C56F0">
        <w:rPr>
          <w:rFonts w:asciiTheme="minorHAnsi" w:hAnsiTheme="minorHAnsi" w:cstheme="minorHAnsi"/>
          <w:sz w:val="22"/>
          <w:szCs w:val="22"/>
        </w:rPr>
        <w:t> </w:t>
      </w:r>
      <w:r w:rsidR="001C56F0" w:rsidRPr="001C56F0">
        <w:rPr>
          <w:rFonts w:asciiTheme="minorHAnsi" w:hAnsiTheme="minorHAnsi" w:cstheme="minorHAnsi"/>
          <w:sz w:val="22"/>
          <w:szCs w:val="22"/>
        </w:rPr>
        <w:t>945</w:t>
      </w:r>
      <w:r w:rsidR="001C56F0">
        <w:rPr>
          <w:rFonts w:asciiTheme="minorHAnsi" w:hAnsiTheme="minorHAnsi" w:cstheme="minorHAnsi"/>
          <w:sz w:val="22"/>
          <w:szCs w:val="22"/>
        </w:rPr>
        <w:t> </w:t>
      </w:r>
      <w:r w:rsidR="001C56F0" w:rsidRPr="001C56F0">
        <w:rPr>
          <w:rFonts w:asciiTheme="minorHAnsi" w:hAnsiTheme="minorHAnsi" w:cstheme="minorHAnsi"/>
          <w:sz w:val="22"/>
          <w:szCs w:val="22"/>
        </w:rPr>
        <w:t>511</w:t>
      </w:r>
      <w:r w:rsidR="001C56F0">
        <w:rPr>
          <w:rFonts w:asciiTheme="minorHAnsi" w:hAnsiTheme="minorHAnsi" w:cstheme="minorHAnsi"/>
          <w:sz w:val="22"/>
          <w:szCs w:val="22"/>
        </w:rPr>
        <w:t xml:space="preserve"> </w:t>
      </w:r>
      <w:r w:rsidR="001C56F0" w:rsidRPr="001C56F0">
        <w:rPr>
          <w:rFonts w:asciiTheme="minorHAnsi" w:hAnsiTheme="minorHAnsi" w:cstheme="minorHAnsi"/>
          <w:sz w:val="22"/>
          <w:szCs w:val="22"/>
        </w:rPr>
        <w:t>116</w:t>
      </w:r>
    </w:p>
    <w:p w:rsidR="005F49E6" w:rsidRPr="00DB3E8E" w:rsidRDefault="005F49E6" w:rsidP="00DB3E8E">
      <w:pPr>
        <w:pStyle w:val="Odsekzoznamu"/>
        <w:numPr>
          <w:ilvl w:val="0"/>
          <w:numId w:val="8"/>
        </w:numPr>
        <w:rPr>
          <w:rFonts w:asciiTheme="minorHAnsi" w:hAnsiTheme="minorHAnsi" w:cstheme="minorHAnsi"/>
          <w:sz w:val="22"/>
          <w:szCs w:val="22"/>
        </w:rPr>
      </w:pPr>
      <w:r w:rsidRPr="00DB3E8E">
        <w:rPr>
          <w:rFonts w:asciiTheme="minorHAnsi" w:hAnsiTheme="minorHAnsi" w:cstheme="minorHAnsi"/>
          <w:b/>
          <w:sz w:val="22"/>
          <w:szCs w:val="22"/>
        </w:rPr>
        <w:t xml:space="preserve">Administratívna časť </w:t>
      </w:r>
      <w:r w:rsidR="00DB3E8E">
        <w:rPr>
          <w:rFonts w:asciiTheme="minorHAnsi" w:hAnsiTheme="minorHAnsi" w:cstheme="minorHAnsi"/>
          <w:b/>
          <w:sz w:val="22"/>
          <w:szCs w:val="22"/>
        </w:rPr>
        <w:t>obstarávania</w:t>
      </w:r>
      <w:r w:rsidRPr="00DB3E8E">
        <w:rPr>
          <w:rFonts w:asciiTheme="minorHAnsi" w:hAnsiTheme="minorHAnsi" w:cstheme="minorHAnsi"/>
          <w:sz w:val="22"/>
          <w:szCs w:val="22"/>
        </w:rPr>
        <w:t>:</w:t>
      </w:r>
      <w:r w:rsidR="00692B29" w:rsidRPr="00DB3E8E">
        <w:rPr>
          <w:rFonts w:asciiTheme="minorHAnsi" w:hAnsiTheme="minorHAnsi" w:cstheme="minorHAnsi"/>
          <w:sz w:val="22"/>
          <w:szCs w:val="22"/>
        </w:rPr>
        <w:t xml:space="preserve"> Michal Gigac</w:t>
      </w:r>
      <w:r w:rsidR="003F4287" w:rsidRPr="00DB3E8E">
        <w:rPr>
          <w:rFonts w:asciiTheme="minorHAnsi" w:hAnsiTheme="minorHAnsi" w:cstheme="minorHAnsi"/>
          <w:sz w:val="22"/>
          <w:szCs w:val="22"/>
        </w:rPr>
        <w:t xml:space="preserve"> / </w:t>
      </w:r>
      <w:hyperlink r:id="rId10" w:history="1">
        <w:r w:rsidR="003F4287" w:rsidRPr="00DB3E8E">
          <w:rPr>
            <w:rStyle w:val="Hypertextovprepojenie"/>
            <w:rFonts w:asciiTheme="minorHAnsi" w:hAnsiTheme="minorHAnsi" w:cstheme="minorHAnsi"/>
            <w:sz w:val="22"/>
            <w:szCs w:val="22"/>
          </w:rPr>
          <w:t>michal.gigac@mpsa.com</w:t>
        </w:r>
      </w:hyperlink>
      <w:r w:rsidR="003F4287" w:rsidRPr="00DB3E8E">
        <w:rPr>
          <w:rFonts w:asciiTheme="minorHAnsi" w:hAnsiTheme="minorHAnsi" w:cstheme="minorHAnsi"/>
          <w:sz w:val="22"/>
          <w:szCs w:val="22"/>
        </w:rPr>
        <w:t xml:space="preserve"> / +421 915 785 825</w:t>
      </w:r>
    </w:p>
    <w:p w:rsidR="002177E3" w:rsidRDefault="002177E3">
      <w:pPr>
        <w:rPr>
          <w:rFonts w:cstheme="minorHAnsi"/>
          <w:b/>
          <w:u w:val="single"/>
        </w:rPr>
      </w:pPr>
    </w:p>
    <w:p w:rsidR="002177E3" w:rsidRPr="00DB3E8E" w:rsidRDefault="002177E3">
      <w:pPr>
        <w:rPr>
          <w:rFonts w:cstheme="minorHAnsi"/>
          <w:b/>
          <w:sz w:val="28"/>
          <w:u w:val="single"/>
        </w:rPr>
      </w:pPr>
      <w:r w:rsidRPr="00DB3E8E">
        <w:rPr>
          <w:rFonts w:cstheme="minorHAnsi"/>
          <w:b/>
          <w:sz w:val="28"/>
          <w:u w:val="single"/>
        </w:rPr>
        <w:t>Požadované náležitosti cenovej ponuky:</w:t>
      </w:r>
    </w:p>
    <w:p w:rsidR="00FF0ADB" w:rsidRPr="0047254C" w:rsidRDefault="00FF0ADB" w:rsidP="00FF0ADB">
      <w:pPr>
        <w:pStyle w:val="Odsekzoznamu"/>
        <w:numPr>
          <w:ilvl w:val="0"/>
          <w:numId w:val="4"/>
        </w:numPr>
        <w:spacing w:before="120" w:after="120"/>
        <w:rPr>
          <w:sz w:val="22"/>
        </w:rPr>
      </w:pPr>
      <w:r w:rsidRPr="0047254C">
        <w:rPr>
          <w:sz w:val="22"/>
        </w:rPr>
        <w:t>Ponuka potenciálneho dodávateľa musí byť predložená v slovenskom alebo českom jazyku. Ak má tento sídlo mimo územia Slovenskej republiky, doklady a dokumenty tvoriace súčasť ponuky musia byť predložené v pôvodnom jazyku a súčasne musia byť preložené do slovenského jazyka (nevyžaduje sa úradný preklad), okrem dokladov predložených v českom jazyku.</w:t>
      </w:r>
    </w:p>
    <w:p w:rsidR="00FF0ADB" w:rsidRPr="0047254C" w:rsidRDefault="00FF0ADB" w:rsidP="00FF0ADB">
      <w:pPr>
        <w:pStyle w:val="Odsekzoznamu"/>
        <w:numPr>
          <w:ilvl w:val="0"/>
          <w:numId w:val="4"/>
        </w:numPr>
        <w:spacing w:before="120" w:after="120"/>
        <w:rPr>
          <w:sz w:val="22"/>
        </w:rPr>
      </w:pPr>
      <w:r w:rsidRPr="0047254C">
        <w:rPr>
          <w:sz w:val="22"/>
        </w:rPr>
        <w:t>Ponuka musí obsahovať</w:t>
      </w:r>
    </w:p>
    <w:p w:rsidR="003425FC" w:rsidRPr="0047254C" w:rsidRDefault="003425FC" w:rsidP="003425FC">
      <w:pPr>
        <w:pStyle w:val="Odsekzoznamu"/>
        <w:numPr>
          <w:ilvl w:val="1"/>
          <w:numId w:val="4"/>
        </w:numPr>
        <w:spacing w:before="120" w:after="120"/>
        <w:rPr>
          <w:sz w:val="22"/>
        </w:rPr>
      </w:pPr>
      <w:r w:rsidRPr="0047254C">
        <w:rPr>
          <w:sz w:val="22"/>
        </w:rPr>
        <w:t> identifikáciu potencionálneho dodávateľa vrátane kontaktných údajov</w:t>
      </w:r>
    </w:p>
    <w:p w:rsidR="003425FC" w:rsidRPr="0047254C" w:rsidRDefault="003425FC" w:rsidP="003425FC">
      <w:pPr>
        <w:pStyle w:val="Odsekzoznamu"/>
        <w:numPr>
          <w:ilvl w:val="1"/>
          <w:numId w:val="4"/>
        </w:numPr>
        <w:spacing w:before="120" w:after="120"/>
        <w:rPr>
          <w:sz w:val="22"/>
        </w:rPr>
      </w:pPr>
      <w:r w:rsidRPr="0047254C">
        <w:rPr>
          <w:sz w:val="22"/>
        </w:rPr>
        <w:t> dátum vystavenia a dátum platnosti cenovej ponuky (minimálne 2 mesiace po vyhlásení verejného obstarávania)</w:t>
      </w:r>
    </w:p>
    <w:p w:rsidR="00FF0ADB" w:rsidRPr="0047254C" w:rsidRDefault="00FF0ADB" w:rsidP="00FF0ADB">
      <w:pPr>
        <w:pStyle w:val="Odsekzoznamu"/>
        <w:numPr>
          <w:ilvl w:val="1"/>
          <w:numId w:val="4"/>
        </w:numPr>
        <w:spacing w:before="120" w:after="120"/>
        <w:rPr>
          <w:sz w:val="22"/>
        </w:rPr>
      </w:pPr>
      <w:r w:rsidRPr="0047254C">
        <w:rPr>
          <w:sz w:val="22"/>
        </w:rPr>
        <w:t> položkovitý rozpis produktov</w:t>
      </w:r>
    </w:p>
    <w:p w:rsidR="003425FC" w:rsidRPr="0047254C" w:rsidRDefault="003425FC" w:rsidP="00FF0ADB">
      <w:pPr>
        <w:pStyle w:val="Odsekzoznamu"/>
        <w:numPr>
          <w:ilvl w:val="1"/>
          <w:numId w:val="4"/>
        </w:numPr>
        <w:spacing w:before="120" w:after="120"/>
        <w:rPr>
          <w:sz w:val="22"/>
        </w:rPr>
      </w:pPr>
      <w:r w:rsidRPr="0047254C">
        <w:rPr>
          <w:sz w:val="22"/>
        </w:rPr>
        <w:t> technický popis navrhovaného riešenia</w:t>
      </w:r>
    </w:p>
    <w:p w:rsidR="00FF0ADB" w:rsidRPr="0047254C" w:rsidRDefault="00FF0ADB" w:rsidP="00FF0ADB">
      <w:pPr>
        <w:pStyle w:val="Odsekzoznamu"/>
        <w:numPr>
          <w:ilvl w:val="1"/>
          <w:numId w:val="4"/>
        </w:numPr>
        <w:spacing w:before="120" w:after="120"/>
        <w:rPr>
          <w:sz w:val="22"/>
        </w:rPr>
      </w:pPr>
      <w:r w:rsidRPr="0047254C">
        <w:rPr>
          <w:sz w:val="22"/>
        </w:rPr>
        <w:t> identifikačné číslo zadávacích podmienok</w:t>
      </w:r>
    </w:p>
    <w:p w:rsidR="003425FC" w:rsidRPr="0047254C" w:rsidRDefault="003425FC" w:rsidP="003425FC">
      <w:pPr>
        <w:pStyle w:val="Odsekzoznamu"/>
        <w:numPr>
          <w:ilvl w:val="1"/>
          <w:numId w:val="4"/>
        </w:numPr>
        <w:spacing w:before="120" w:after="120"/>
        <w:rPr>
          <w:sz w:val="22"/>
        </w:rPr>
      </w:pPr>
      <w:r w:rsidRPr="0047254C">
        <w:rPr>
          <w:sz w:val="22"/>
        </w:rPr>
        <w:t> informáciu: „Vypracovaná cenová ponuka zodpovedá cenám obvyklým v danom mieste a čase.“</w:t>
      </w:r>
    </w:p>
    <w:p w:rsidR="003425FC" w:rsidRPr="0047254C" w:rsidRDefault="00FF0ADB" w:rsidP="003425FC">
      <w:pPr>
        <w:pStyle w:val="Odsekzoznamu"/>
        <w:numPr>
          <w:ilvl w:val="0"/>
          <w:numId w:val="4"/>
        </w:numPr>
        <w:spacing w:before="120" w:after="120"/>
        <w:rPr>
          <w:sz w:val="22"/>
        </w:rPr>
      </w:pPr>
      <w:r w:rsidRPr="0047254C">
        <w:rPr>
          <w:sz w:val="22"/>
        </w:rPr>
        <w:t>Musí spĺňať všetky špecifikácie – vrátane miesta inštalácie, času, ...</w:t>
      </w:r>
    </w:p>
    <w:p w:rsidR="002177E3" w:rsidRPr="0047254C" w:rsidRDefault="003F4287" w:rsidP="005F49E6">
      <w:pPr>
        <w:pStyle w:val="Odsekzoznamu"/>
        <w:numPr>
          <w:ilvl w:val="0"/>
          <w:numId w:val="4"/>
        </w:numPr>
        <w:spacing w:before="120" w:after="120"/>
        <w:rPr>
          <w:sz w:val="22"/>
        </w:rPr>
      </w:pPr>
      <w:r w:rsidRPr="0047254C">
        <w:rPr>
          <w:sz w:val="22"/>
        </w:rPr>
        <w:t>Všetky ď</w:t>
      </w:r>
      <w:r w:rsidR="005F49E6" w:rsidRPr="0047254C">
        <w:rPr>
          <w:sz w:val="22"/>
        </w:rPr>
        <w:t>alšie náležitosti</w:t>
      </w:r>
      <w:r w:rsidRPr="0047254C">
        <w:rPr>
          <w:sz w:val="22"/>
        </w:rPr>
        <w:t>, ktoré môžu pomôcť k zvýšeniu celkového hodnotenia</w:t>
      </w:r>
      <w:r w:rsidR="004152BC" w:rsidRPr="0047254C">
        <w:rPr>
          <w:sz w:val="22"/>
        </w:rPr>
        <w:t>,</w:t>
      </w:r>
      <w:r w:rsidR="005F49E6" w:rsidRPr="0047254C">
        <w:rPr>
          <w:sz w:val="22"/>
        </w:rPr>
        <w:t xml:space="preserve"> sú </w:t>
      </w:r>
      <w:r w:rsidR="004152BC" w:rsidRPr="0047254C">
        <w:rPr>
          <w:sz w:val="22"/>
        </w:rPr>
        <w:t>uvedené</w:t>
      </w:r>
      <w:r w:rsidR="005F49E6" w:rsidRPr="0047254C">
        <w:rPr>
          <w:sz w:val="22"/>
        </w:rPr>
        <w:t xml:space="preserve"> v dokumente CTE_hodnotenie cenových ponúk</w:t>
      </w:r>
      <w:r w:rsidR="004152BC" w:rsidRPr="0047254C">
        <w:rPr>
          <w:sz w:val="22"/>
        </w:rPr>
        <w:t xml:space="preserve"> – </w:t>
      </w:r>
      <w:r w:rsidR="001C56F0">
        <w:rPr>
          <w:sz w:val="22"/>
        </w:rPr>
        <w:t>robotické brúsenie</w:t>
      </w:r>
    </w:p>
    <w:p w:rsidR="005F49E6" w:rsidRPr="005F49E6" w:rsidRDefault="005F49E6" w:rsidP="005F49E6">
      <w:pPr>
        <w:pStyle w:val="Odsekzoznamu"/>
        <w:spacing w:before="120" w:after="120"/>
      </w:pPr>
    </w:p>
    <w:p w:rsidR="002177E3" w:rsidRPr="00DB3E8E" w:rsidRDefault="002177E3">
      <w:pPr>
        <w:rPr>
          <w:rFonts w:cstheme="minorHAnsi"/>
          <w:b/>
          <w:sz w:val="28"/>
          <w:u w:val="single"/>
        </w:rPr>
      </w:pPr>
      <w:r w:rsidRPr="00DB3E8E">
        <w:rPr>
          <w:rFonts w:cstheme="minorHAnsi"/>
          <w:b/>
          <w:sz w:val="28"/>
          <w:u w:val="single"/>
        </w:rPr>
        <w:t>Hodnotiace kritéria cenových ponúk:</w:t>
      </w:r>
    </w:p>
    <w:p w:rsidR="00DA4CA8" w:rsidRDefault="007C2003">
      <w:pPr>
        <w:rPr>
          <w:rFonts w:cstheme="minorHAnsi"/>
        </w:rPr>
      </w:pPr>
      <w:r>
        <w:rPr>
          <w:rFonts w:cstheme="minorHAnsi"/>
        </w:rPr>
        <w:t xml:space="preserve">Technická časť: </w:t>
      </w:r>
      <w:r w:rsidR="00DA4CA8" w:rsidRPr="00DA4CA8">
        <w:rPr>
          <w:rFonts w:cstheme="minorHAnsi"/>
        </w:rPr>
        <w:t>Nachádza sa v dokumente – CTE_hodnotenie cenových ponúk</w:t>
      </w:r>
      <w:r w:rsidR="004152BC">
        <w:rPr>
          <w:rFonts w:cstheme="minorHAnsi"/>
        </w:rPr>
        <w:t xml:space="preserve"> – </w:t>
      </w:r>
      <w:r w:rsidR="001C56F0">
        <w:rPr>
          <w:rFonts w:cstheme="minorHAnsi"/>
        </w:rPr>
        <w:t>robotické brúsenie</w:t>
      </w:r>
    </w:p>
    <w:p w:rsidR="007C2003" w:rsidRPr="00DA4CA8" w:rsidRDefault="007C2003">
      <w:pPr>
        <w:rPr>
          <w:rFonts w:cstheme="minorHAnsi"/>
        </w:rPr>
      </w:pPr>
    </w:p>
    <w:p w:rsidR="003F4287" w:rsidRDefault="003F4287">
      <w:pPr>
        <w:rPr>
          <w:rFonts w:cstheme="minorHAnsi"/>
          <w:b/>
          <w:u w:val="single"/>
        </w:rPr>
      </w:pPr>
    </w:p>
    <w:p w:rsidR="002177E3" w:rsidRPr="00DB3E8E" w:rsidRDefault="002177E3">
      <w:pPr>
        <w:rPr>
          <w:rFonts w:cstheme="minorHAnsi"/>
          <w:b/>
          <w:sz w:val="28"/>
          <w:u w:val="single"/>
        </w:rPr>
      </w:pPr>
      <w:r w:rsidRPr="00DB3E8E">
        <w:rPr>
          <w:rFonts w:cstheme="minorHAnsi"/>
          <w:b/>
          <w:sz w:val="28"/>
          <w:u w:val="single"/>
        </w:rPr>
        <w:lastRenderedPageBreak/>
        <w:t>Ďalšie požiadavky zadávateľa:</w:t>
      </w:r>
    </w:p>
    <w:p w:rsidR="00FD3A3E" w:rsidRDefault="00E75BA4">
      <w:pPr>
        <w:rPr>
          <w:rFonts w:cstheme="minorHAnsi"/>
        </w:rPr>
      </w:pPr>
      <w:r>
        <w:rPr>
          <w:rFonts w:cstheme="minorHAnsi"/>
        </w:rPr>
        <w:t>Úspešný</w:t>
      </w:r>
      <w:r w:rsidR="00AB1820" w:rsidRPr="00AB1820">
        <w:rPr>
          <w:rFonts w:cstheme="minorHAnsi"/>
        </w:rPr>
        <w:t xml:space="preserve"> dodávateľ je povinný byť zapísaný v registri partnerov verejného sektora.</w:t>
      </w:r>
    </w:p>
    <w:p w:rsidR="00952C95" w:rsidRPr="0001441C" w:rsidRDefault="00952C95" w:rsidP="00952C95">
      <w:r w:rsidRPr="0001441C">
        <w:t>Úspešný dodávateľ v zmluve alebo rámcovej dohode najneskôr  v čase jej uzavretia uvedie údaje o všetkých známych subdodávateľoch, údaje o osobe oprávnenej konať za subdodávateľa v rozsahu meno a priezvisko,</w:t>
      </w:r>
      <w:r w:rsidR="00E75BA4">
        <w:t xml:space="preserve"> adresa pobytu, dátum narodenia.</w:t>
      </w:r>
    </w:p>
    <w:p w:rsidR="004152BC" w:rsidRPr="00DB3E8E" w:rsidRDefault="003F4287">
      <w:pPr>
        <w:rPr>
          <w:rFonts w:cstheme="minorHAnsi"/>
        </w:rPr>
      </w:pPr>
      <w:r>
        <w:rPr>
          <w:rFonts w:cstheme="minorHAnsi"/>
        </w:rPr>
        <w:t>Potencionálny dodávateľ poskytne doklad o oprávnení dodávať tovar a poskytovať službu v rozsahu, ktorý zodpovedá predmetu zákazky.</w:t>
      </w:r>
    </w:p>
    <w:p w:rsidR="003F4287" w:rsidRPr="00DB3E8E" w:rsidRDefault="004152BC" w:rsidP="00DB3E8E">
      <w:pPr>
        <w:ind w:left="708"/>
        <w:rPr>
          <w:rFonts w:cstheme="minorHAnsi"/>
          <w:i/>
        </w:rPr>
      </w:pPr>
      <w:r w:rsidRPr="00DB3E8E">
        <w:rPr>
          <w:rFonts w:ascii="Times New Roman" w:hAnsi="Times New Roman" w:cs="Times New Roman"/>
          <w:i/>
          <w:sz w:val="24"/>
          <w:szCs w:val="24"/>
        </w:rPr>
        <w:t>Potenciálny dodávateľ môže predbežne nahradiť doklady na preukázanie splnenia podmienok účasti technickej spôsobilosti alebo odbornej spôsobilosti čestným vyhlásením, pričom na požiadanie poskytne prijímateľovi doklady, ktoré čestným vyhlásením nahradil; potenciálny dodávateľ, ktorý bol vyhodnotený ako úspešný je povinný pred podpisom zmluvy/zadaním objednávky predložiť všetky doklady, ktoré predbežne nahradil čestným vyhlásením; potenciálny dodávateľ</w:t>
      </w:r>
      <w:r w:rsidRPr="00DB3E8E" w:rsidDel="00824689">
        <w:rPr>
          <w:rFonts w:ascii="Times New Roman" w:hAnsi="Times New Roman" w:cs="Times New Roman"/>
          <w:i/>
          <w:sz w:val="24"/>
          <w:szCs w:val="24"/>
        </w:rPr>
        <w:t xml:space="preserve"> </w:t>
      </w:r>
      <w:r w:rsidRPr="00DB3E8E">
        <w:rPr>
          <w:rFonts w:ascii="Times New Roman" w:hAnsi="Times New Roman" w:cs="Times New Roman"/>
          <w:i/>
          <w:sz w:val="24"/>
          <w:szCs w:val="24"/>
        </w:rPr>
        <w:t>doručí doklady prijímateľovi do piatich pracovných</w:t>
      </w:r>
      <w:r w:rsidR="00DB3E8E">
        <w:rPr>
          <w:rFonts w:ascii="Times New Roman" w:hAnsi="Times New Roman" w:cs="Times New Roman"/>
          <w:i/>
          <w:sz w:val="24"/>
          <w:szCs w:val="24"/>
        </w:rPr>
        <w:t xml:space="preserve"> dní odo dňa doručenia žiadosti</w:t>
      </w:r>
      <w:r w:rsidRPr="00DB3E8E">
        <w:rPr>
          <w:rFonts w:ascii="Times New Roman" w:hAnsi="Times New Roman" w:cs="Times New Roman"/>
          <w:i/>
          <w:sz w:val="24"/>
          <w:szCs w:val="24"/>
        </w:rPr>
        <w:t>; ak potenciálny dodávateľ</w:t>
      </w:r>
      <w:r w:rsidRPr="00DB3E8E" w:rsidDel="00824689">
        <w:rPr>
          <w:rFonts w:ascii="Times New Roman" w:hAnsi="Times New Roman" w:cs="Times New Roman"/>
          <w:i/>
          <w:sz w:val="24"/>
          <w:szCs w:val="24"/>
        </w:rPr>
        <w:t xml:space="preserve"> </w:t>
      </w:r>
      <w:r w:rsidRPr="00DB3E8E">
        <w:rPr>
          <w:rFonts w:ascii="Times New Roman" w:hAnsi="Times New Roman" w:cs="Times New Roman"/>
          <w:i/>
          <w:sz w:val="24"/>
          <w:szCs w:val="24"/>
        </w:rPr>
        <w:t>nedoručí doklady v stanovenej lehote, jeho ponuka nebude prijatá a ako úspešný bude vyhodnotený potenciálny dodávateľ, ktorý sa umiestnil ako druhý v</w:t>
      </w:r>
      <w:r w:rsidR="00DB3E8E">
        <w:rPr>
          <w:rFonts w:ascii="Times New Roman" w:hAnsi="Times New Roman" w:cs="Times New Roman"/>
          <w:i/>
          <w:sz w:val="24"/>
          <w:szCs w:val="24"/>
        </w:rPr>
        <w:t> </w:t>
      </w:r>
      <w:r w:rsidRPr="00DB3E8E">
        <w:rPr>
          <w:rFonts w:ascii="Times New Roman" w:hAnsi="Times New Roman" w:cs="Times New Roman"/>
          <w:i/>
          <w:sz w:val="24"/>
          <w:szCs w:val="24"/>
        </w:rPr>
        <w:t>poradí</w:t>
      </w:r>
      <w:r w:rsidR="00DB3E8E">
        <w:rPr>
          <w:rFonts w:ascii="Times New Roman" w:hAnsi="Times New Roman" w:cs="Times New Roman"/>
          <w:i/>
          <w:sz w:val="24"/>
          <w:szCs w:val="24"/>
        </w:rPr>
        <w:t>.</w:t>
      </w:r>
    </w:p>
    <w:p w:rsidR="002177E3" w:rsidRPr="00DB3E8E" w:rsidRDefault="00DB3E8E">
      <w:pPr>
        <w:rPr>
          <w:rFonts w:cstheme="minorHAnsi"/>
        </w:rPr>
      </w:pPr>
      <w:r w:rsidRPr="00DB3E8E">
        <w:rPr>
          <w:rFonts w:cstheme="minorHAnsi"/>
        </w:rPr>
        <w:t xml:space="preserve">Potencionálny dodávateľ doloží prehľad o dosiahnutom obrate v oblasti, </w:t>
      </w:r>
      <w:r>
        <w:rPr>
          <w:rFonts w:cstheme="minorHAnsi"/>
        </w:rPr>
        <w:t xml:space="preserve">v </w:t>
      </w:r>
      <w:r w:rsidRPr="00DB3E8E">
        <w:rPr>
          <w:rFonts w:cstheme="minorHAnsi"/>
        </w:rPr>
        <w:t xml:space="preserve">ktorej sa </w:t>
      </w:r>
      <w:r>
        <w:rPr>
          <w:rFonts w:cstheme="minorHAnsi"/>
        </w:rPr>
        <w:t xml:space="preserve">predmet  zákazky </w:t>
      </w:r>
      <w:r w:rsidRPr="00DB3E8E">
        <w:rPr>
          <w:rFonts w:cstheme="minorHAnsi"/>
        </w:rPr>
        <w:t>týka, za posledné 2 hospodárske roky. (Požadujeme aby výška obratu bola minimálne dvojnásobkom ceny riešenia uvedeného v cenovej ponuke.)</w:t>
      </w:r>
    </w:p>
    <w:p w:rsidR="002177E3" w:rsidRPr="00DB3E8E" w:rsidRDefault="002177E3">
      <w:pPr>
        <w:rPr>
          <w:rFonts w:cstheme="minorHAnsi"/>
          <w:b/>
          <w:sz w:val="28"/>
          <w:u w:val="single"/>
        </w:rPr>
      </w:pPr>
      <w:r w:rsidRPr="00DB3E8E">
        <w:rPr>
          <w:rFonts w:cstheme="minorHAnsi"/>
          <w:b/>
          <w:sz w:val="28"/>
          <w:u w:val="single"/>
        </w:rPr>
        <w:t>Podmienky zrušenia verejného obstarávania:</w:t>
      </w:r>
    </w:p>
    <w:p w:rsidR="002177E3" w:rsidRPr="00DB3E8E" w:rsidRDefault="002177E3" w:rsidP="00DB3E8E">
      <w:pPr>
        <w:rPr>
          <w:rFonts w:cstheme="minorHAnsi"/>
        </w:rPr>
      </w:pPr>
      <w:r w:rsidRPr="00DB3E8E">
        <w:rPr>
          <w:rFonts w:cstheme="minorHAnsi"/>
        </w:rPr>
        <w:t>Podľa § 57 ods. 1 zákona obstarávateľ zruší verejné obstarávanie alebo jeho časť, ak</w:t>
      </w:r>
    </w:p>
    <w:p w:rsidR="002177E3" w:rsidRPr="00DB3E8E" w:rsidRDefault="002177E3" w:rsidP="00DB3E8E">
      <w:pPr>
        <w:pStyle w:val="Odsekzoznamu"/>
        <w:numPr>
          <w:ilvl w:val="0"/>
          <w:numId w:val="6"/>
        </w:numPr>
        <w:rPr>
          <w:rFonts w:asciiTheme="minorHAnsi" w:eastAsiaTheme="minorHAnsi" w:hAnsiTheme="minorHAnsi" w:cstheme="minorHAnsi"/>
          <w:sz w:val="22"/>
        </w:rPr>
      </w:pPr>
      <w:r w:rsidRPr="00DB3E8E">
        <w:rPr>
          <w:rFonts w:asciiTheme="minorHAnsi" w:eastAsiaTheme="minorHAnsi" w:hAnsiTheme="minorHAnsi" w:cstheme="minorHAnsi"/>
          <w:sz w:val="22"/>
        </w:rPr>
        <w:t>ani jeden uchádzač alebo záujemca nesplnil podmienky účasti vo verejnom obstarávaní (teda verejný obstarávateľ alebo obstarávateľ príslušného uc</w:t>
      </w:r>
      <w:r w:rsidR="00DB3E8E">
        <w:rPr>
          <w:rFonts w:asciiTheme="minorHAnsi" w:eastAsiaTheme="minorHAnsi" w:hAnsiTheme="minorHAnsi" w:cstheme="minorHAnsi"/>
          <w:sz w:val="22"/>
        </w:rPr>
        <w:t>hádzača alebo záujemcu vylúčil)</w:t>
      </w:r>
    </w:p>
    <w:p w:rsidR="002177E3" w:rsidRPr="00DB3E8E" w:rsidRDefault="002177E3" w:rsidP="00DB3E8E">
      <w:pPr>
        <w:pStyle w:val="Odsekzoznamu"/>
        <w:numPr>
          <w:ilvl w:val="0"/>
          <w:numId w:val="6"/>
        </w:numPr>
        <w:rPr>
          <w:rFonts w:asciiTheme="minorHAnsi" w:eastAsiaTheme="minorHAnsi" w:hAnsiTheme="minorHAnsi" w:cstheme="minorHAnsi"/>
          <w:sz w:val="22"/>
        </w:rPr>
      </w:pPr>
      <w:r w:rsidRPr="00DB3E8E">
        <w:rPr>
          <w:rFonts w:asciiTheme="minorHAnsi" w:eastAsiaTheme="minorHAnsi" w:hAnsiTheme="minorHAnsi" w:cstheme="minorHAnsi"/>
          <w:sz w:val="22"/>
        </w:rPr>
        <w:t>nedostal ani jednu ponuku,</w:t>
      </w:r>
    </w:p>
    <w:p w:rsidR="002177E3" w:rsidRPr="00DB3E8E" w:rsidRDefault="002177E3" w:rsidP="00DB3E8E">
      <w:pPr>
        <w:pStyle w:val="Odsekzoznamu"/>
        <w:numPr>
          <w:ilvl w:val="0"/>
          <w:numId w:val="6"/>
        </w:numPr>
        <w:rPr>
          <w:rFonts w:asciiTheme="minorHAnsi" w:eastAsiaTheme="minorHAnsi" w:hAnsiTheme="minorHAnsi" w:cstheme="minorHAnsi"/>
          <w:sz w:val="22"/>
        </w:rPr>
      </w:pPr>
      <w:r w:rsidRPr="00DB3E8E">
        <w:rPr>
          <w:rFonts w:asciiTheme="minorHAnsi" w:eastAsiaTheme="minorHAnsi" w:hAnsiTheme="minorHAnsi" w:cstheme="minorHAnsi"/>
          <w:sz w:val="22"/>
        </w:rPr>
        <w:t>ani jedna z predloženýc</w:t>
      </w:r>
      <w:r w:rsidR="00DB3E8E">
        <w:rPr>
          <w:rFonts w:asciiTheme="minorHAnsi" w:eastAsiaTheme="minorHAnsi" w:hAnsiTheme="minorHAnsi" w:cstheme="minorHAnsi"/>
          <w:sz w:val="22"/>
        </w:rPr>
        <w:t xml:space="preserve">h ponúk nezodpovedá požiadavkám </w:t>
      </w:r>
      <w:r w:rsidRPr="00DB3E8E">
        <w:rPr>
          <w:rFonts w:asciiTheme="minorHAnsi" w:eastAsiaTheme="minorHAnsi" w:hAnsiTheme="minorHAnsi" w:cstheme="minorHAnsi"/>
          <w:sz w:val="22"/>
        </w:rPr>
        <w:t>(teda nezodpovedá požiadavkám na predmet zákazky, napr. určeným výkonnostným, funkčným alebo technickým požiadavkám, environmentálnym, estetickým charakteristikám a pod. a verejný obstarávateľ alebo obstarávateľ príslušnú ponuku uchádzač</w:t>
      </w:r>
      <w:r w:rsidR="00DB3E8E">
        <w:rPr>
          <w:rFonts w:asciiTheme="minorHAnsi" w:eastAsiaTheme="minorHAnsi" w:hAnsiTheme="minorHAnsi" w:cstheme="minorHAnsi"/>
          <w:sz w:val="22"/>
        </w:rPr>
        <w:t>a vylúčil)</w:t>
      </w:r>
    </w:p>
    <w:p w:rsidR="002177E3" w:rsidRDefault="002177E3" w:rsidP="00DB3E8E">
      <w:pPr>
        <w:pStyle w:val="Odsekzoznamu"/>
        <w:numPr>
          <w:ilvl w:val="0"/>
          <w:numId w:val="6"/>
        </w:numPr>
        <w:rPr>
          <w:rFonts w:asciiTheme="minorHAnsi" w:eastAsiaTheme="minorHAnsi" w:hAnsiTheme="minorHAnsi" w:cstheme="minorHAnsi"/>
          <w:sz w:val="22"/>
        </w:rPr>
      </w:pPr>
      <w:r w:rsidRPr="00DB3E8E">
        <w:rPr>
          <w:rFonts w:asciiTheme="minorHAnsi" w:eastAsiaTheme="minorHAnsi" w:hAnsiTheme="minorHAnsi" w:cstheme="minorHAnsi"/>
          <w:sz w:val="22"/>
        </w:rPr>
        <w:t>jeho zrušenie nariadil Úrad pre verejného obstarávanie (napr. na základe zistených v konaní o námietkach alebo v konaní o preskúmaní úkonov verejného obstarávateľa alebo obstarávateľa pred uzavretím zmluvy).</w:t>
      </w:r>
    </w:p>
    <w:p w:rsidR="00DB3E8E" w:rsidRPr="00DB3E8E" w:rsidRDefault="00DB3E8E" w:rsidP="00DB3E8E">
      <w:pPr>
        <w:pStyle w:val="Odsekzoznamu"/>
        <w:rPr>
          <w:rFonts w:asciiTheme="minorHAnsi" w:eastAsiaTheme="minorHAnsi" w:hAnsiTheme="minorHAnsi" w:cstheme="minorHAnsi"/>
          <w:sz w:val="22"/>
        </w:rPr>
      </w:pPr>
    </w:p>
    <w:p w:rsidR="002177E3" w:rsidRPr="00065868" w:rsidRDefault="002177E3" w:rsidP="00DB3E8E">
      <w:pPr>
        <w:rPr>
          <w:rFonts w:cstheme="minorHAnsi"/>
        </w:rPr>
      </w:pPr>
      <w:r w:rsidRPr="00065868">
        <w:rPr>
          <w:rFonts w:cstheme="minorHAnsi"/>
        </w:rPr>
        <w:t>Podľa § 57 ods. 2 zákona verejný obstarávateľ alebo obstarávateľ je oprávnený zrušiť verejné obstarávanie alebo jeho časť aj vtedy, ak</w:t>
      </w:r>
    </w:p>
    <w:p w:rsidR="002177E3" w:rsidRPr="00065868" w:rsidRDefault="002177E3" w:rsidP="00DB3E8E">
      <w:pPr>
        <w:pStyle w:val="Odsekzoznamu"/>
        <w:numPr>
          <w:ilvl w:val="0"/>
          <w:numId w:val="7"/>
        </w:numPr>
        <w:rPr>
          <w:rFonts w:asciiTheme="minorHAnsi" w:eastAsiaTheme="minorHAnsi" w:hAnsiTheme="minorHAnsi" w:cstheme="minorHAnsi"/>
          <w:sz w:val="22"/>
        </w:rPr>
      </w:pPr>
      <w:r w:rsidRPr="00065868">
        <w:rPr>
          <w:rFonts w:asciiTheme="minorHAnsi" w:eastAsiaTheme="minorHAnsi" w:hAnsiTheme="minorHAnsi" w:cstheme="minorHAnsi"/>
          <w:sz w:val="22"/>
        </w:rPr>
        <w:t>sa zmenili okolnosti, za ktorých sa vyhlásilo verejné obstarávanie,</w:t>
      </w:r>
    </w:p>
    <w:p w:rsidR="002177E3" w:rsidRPr="00065868" w:rsidRDefault="002177E3" w:rsidP="00065868">
      <w:pPr>
        <w:pStyle w:val="Odsekzoznamu"/>
        <w:numPr>
          <w:ilvl w:val="0"/>
          <w:numId w:val="7"/>
        </w:numPr>
        <w:rPr>
          <w:rFonts w:asciiTheme="minorHAnsi" w:eastAsiaTheme="minorHAnsi" w:hAnsiTheme="minorHAnsi" w:cstheme="minorHAnsi"/>
          <w:sz w:val="22"/>
        </w:rPr>
      </w:pPr>
      <w:r w:rsidRPr="00065868">
        <w:rPr>
          <w:rFonts w:asciiTheme="minorHAnsi" w:eastAsiaTheme="minorHAnsi" w:hAnsiTheme="minorHAnsi" w:cstheme="minorHAnsi"/>
          <w:sz w:val="22"/>
        </w:rPr>
        <w:t xml:space="preserve">sa v priebehu postupu verejného obstarávania vyskytli dôvody hodné osobitného zreteľa, pre ktoré nemožno od verejného obstarávateľa alebo obstarávateľa požadovať, aby vo verejnom obstarávaní pokračovali, najmä ak sa zistilo porušenie zákona, ktoré má alebo by mohlo mať zásadný vplyv na </w:t>
      </w:r>
      <w:r w:rsidR="00065868" w:rsidRPr="00065868">
        <w:rPr>
          <w:rFonts w:asciiTheme="minorHAnsi" w:eastAsiaTheme="minorHAnsi" w:hAnsiTheme="minorHAnsi" w:cstheme="minorHAnsi"/>
          <w:sz w:val="22"/>
        </w:rPr>
        <w:t>výsledok verejného obstarávania</w:t>
      </w:r>
      <w:r w:rsidRPr="00065868">
        <w:rPr>
          <w:rFonts w:asciiTheme="minorHAnsi" w:eastAsiaTheme="minorHAnsi" w:hAnsiTheme="minorHAnsi" w:cstheme="minorHAnsi"/>
          <w:sz w:val="22"/>
          <w:szCs w:val="22"/>
          <w:lang w:eastAsia="en-US"/>
        </w:rPr>
        <w:t>.</w:t>
      </w:r>
    </w:p>
    <w:sectPr w:rsidR="002177E3" w:rsidRPr="000658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2A8" w:rsidRDefault="007122A8" w:rsidP="00FF0ADB">
      <w:pPr>
        <w:spacing w:after="0" w:line="240" w:lineRule="auto"/>
      </w:pPr>
      <w:r>
        <w:separator/>
      </w:r>
    </w:p>
  </w:endnote>
  <w:endnote w:type="continuationSeparator" w:id="0">
    <w:p w:rsidR="007122A8" w:rsidRDefault="007122A8" w:rsidP="00FF0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2A8" w:rsidRDefault="007122A8" w:rsidP="00FF0ADB">
      <w:pPr>
        <w:spacing w:after="0" w:line="240" w:lineRule="auto"/>
      </w:pPr>
      <w:r>
        <w:separator/>
      </w:r>
    </w:p>
  </w:footnote>
  <w:footnote w:type="continuationSeparator" w:id="0">
    <w:p w:rsidR="007122A8" w:rsidRDefault="007122A8" w:rsidP="00FF0A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B54E3"/>
    <w:multiLevelType w:val="hybridMultilevel"/>
    <w:tmpl w:val="A7981E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FA71C14"/>
    <w:multiLevelType w:val="multilevel"/>
    <w:tmpl w:val="E294E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323D81"/>
    <w:multiLevelType w:val="multilevel"/>
    <w:tmpl w:val="735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42174A"/>
    <w:multiLevelType w:val="hybridMultilevel"/>
    <w:tmpl w:val="4112D9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4F506E4"/>
    <w:multiLevelType w:val="hybridMultilevel"/>
    <w:tmpl w:val="3294E6F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D5716EE"/>
    <w:multiLevelType w:val="hybridMultilevel"/>
    <w:tmpl w:val="CCEE69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9B50685"/>
    <w:multiLevelType w:val="multilevel"/>
    <w:tmpl w:val="BB3C93D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580C29"/>
    <w:multiLevelType w:val="hybridMultilevel"/>
    <w:tmpl w:val="88BE4F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3"/>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7E3"/>
    <w:rsid w:val="0001604F"/>
    <w:rsid w:val="00065868"/>
    <w:rsid w:val="0011135A"/>
    <w:rsid w:val="0019335B"/>
    <w:rsid w:val="001C56F0"/>
    <w:rsid w:val="002114F3"/>
    <w:rsid w:val="002177E3"/>
    <w:rsid w:val="00225E7F"/>
    <w:rsid w:val="003425FC"/>
    <w:rsid w:val="003F4287"/>
    <w:rsid w:val="004152BC"/>
    <w:rsid w:val="00420EB9"/>
    <w:rsid w:val="0047254C"/>
    <w:rsid w:val="00513DC8"/>
    <w:rsid w:val="005F49E6"/>
    <w:rsid w:val="00684B54"/>
    <w:rsid w:val="00692B29"/>
    <w:rsid w:val="006D6340"/>
    <w:rsid w:val="00702F30"/>
    <w:rsid w:val="007122A8"/>
    <w:rsid w:val="007170C6"/>
    <w:rsid w:val="007C2003"/>
    <w:rsid w:val="00952C95"/>
    <w:rsid w:val="00AB1820"/>
    <w:rsid w:val="00CA23AF"/>
    <w:rsid w:val="00CA65DE"/>
    <w:rsid w:val="00D7192C"/>
    <w:rsid w:val="00DA4CA8"/>
    <w:rsid w:val="00DB3E8E"/>
    <w:rsid w:val="00DE181E"/>
    <w:rsid w:val="00DF3E1F"/>
    <w:rsid w:val="00E75BA4"/>
    <w:rsid w:val="00F61FEE"/>
    <w:rsid w:val="00FD3A3E"/>
    <w:rsid w:val="00FF0A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95A17"/>
  <w15:chartTrackingRefBased/>
  <w15:docId w15:val="{0AE28053-8876-406E-9FBC-894E2E968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FF0ADB"/>
    <w:pPr>
      <w:spacing w:after="0" w:line="240" w:lineRule="auto"/>
      <w:ind w:left="720"/>
      <w:contextualSpacing/>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link w:val="Odsekzoznamu"/>
    <w:uiPriority w:val="34"/>
    <w:locked/>
    <w:rsid w:val="00FF0ADB"/>
    <w:rPr>
      <w:rFonts w:ascii="Times New Roman" w:eastAsia="Times New Roman" w:hAnsi="Times New Roman" w:cs="Times New Roman"/>
      <w:sz w:val="24"/>
      <w:szCs w:val="24"/>
      <w:lang w:eastAsia="sk-SK"/>
    </w:rPr>
  </w:style>
  <w:style w:type="paragraph" w:customStyle="1" w:styleId="Default">
    <w:name w:val="Default"/>
    <w:rsid w:val="003425FC"/>
    <w:pPr>
      <w:autoSpaceDE w:val="0"/>
      <w:autoSpaceDN w:val="0"/>
      <w:adjustRightInd w:val="0"/>
      <w:spacing w:after="0" w:line="240" w:lineRule="auto"/>
    </w:pPr>
    <w:rPr>
      <w:rFonts w:ascii="Calibri" w:hAnsi="Calibri" w:cs="Calibri"/>
      <w:color w:val="000000"/>
      <w:sz w:val="24"/>
      <w:szCs w:val="24"/>
    </w:rPr>
  </w:style>
  <w:style w:type="character" w:styleId="Hypertextovprepojenie">
    <w:name w:val="Hyperlink"/>
    <w:basedOn w:val="Predvolenpsmoodseku"/>
    <w:uiPriority w:val="99"/>
    <w:unhideWhenUsed/>
    <w:rsid w:val="00CA23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naud.macaire1@mpsa.com" TargetMode="External"/><Relationship Id="rId3" Type="http://schemas.openxmlformats.org/officeDocument/2006/relationships/settings" Target="settings.xml"/><Relationship Id="rId7" Type="http://schemas.openxmlformats.org/officeDocument/2006/relationships/hyperlink" Target="mailto:zakazkypca@mps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ichal.gigac@mpsa.com" TargetMode="External"/><Relationship Id="rId4" Type="http://schemas.openxmlformats.org/officeDocument/2006/relationships/webSettings" Target="webSettings.xml"/><Relationship Id="rId9" Type="http://schemas.openxmlformats.org/officeDocument/2006/relationships/hyperlink" Target="mailto:dusan.drottner@mpsa.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702</Words>
  <Characters>4003</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PSA GROUP</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GIGAC - U492820</dc:creator>
  <cp:keywords/>
  <dc:description/>
  <cp:lastModifiedBy>MICHAL GIGAC - U492820</cp:lastModifiedBy>
  <cp:revision>5</cp:revision>
  <dcterms:created xsi:type="dcterms:W3CDTF">2020-03-04T11:55:00Z</dcterms:created>
  <dcterms:modified xsi:type="dcterms:W3CDTF">2020-03-09T08:07:00Z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U492820@inetpsa.com</vt:lpwstr>
  </property>
  <property fmtid="{D5CDD505-2E9C-101B-9397-08002B2CF9AE}" pid="5" name="MSIP_Label_2fd53d93-3f4c-4b90-b511-bd6bdbb4fba9_SetDate">
    <vt:lpwstr>2020-02-26T08:22:25.7037994Z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Sensitivity">
    <vt:lpwstr>C2 - PSA Sensitive</vt:lpwstr>
  </property>
</Properties>
</file>